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BC9" w:rsidRDefault="001F5F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6542">
        <w:rPr>
          <w:rFonts w:ascii="Times New Roman" w:hAnsi="Times New Roman" w:cs="Times New Roman"/>
          <w:b/>
        </w:rPr>
        <w:t xml:space="preserve"> </w:t>
      </w:r>
      <w:r w:rsidR="007B0319">
        <w:rPr>
          <w:rFonts w:ascii="Times New Roman" w:hAnsi="Times New Roman" w:cs="Times New Roman"/>
          <w:b/>
        </w:rPr>
        <w:t xml:space="preserve"> </w:t>
      </w:r>
    </w:p>
    <w:p w:rsidR="00D14FF2" w:rsidRPr="00583DD4" w:rsidRDefault="00D14F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3BC9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3DD4">
        <w:rPr>
          <w:rFonts w:ascii="Times New Roman" w:hAnsi="Times New Roman" w:cs="Times New Roman"/>
          <w:b/>
          <w:noProof/>
          <w:lang w:eastAsia="pt-P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10795</wp:posOffset>
            </wp:positionV>
            <wp:extent cx="762000" cy="78105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BC9" w:rsidRPr="00583DD4" w:rsidRDefault="00D73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Famidouro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XX</w:t>
      </w:r>
      <w:r w:rsidR="000908E2">
        <w:rPr>
          <w:rFonts w:ascii="Times New Roman" w:hAnsi="Times New Roman" w:cs="Times New Roman"/>
          <w:b/>
          <w:sz w:val="28"/>
          <w:szCs w:val="28"/>
        </w:rPr>
        <w:t>V</w:t>
      </w:r>
      <w:r w:rsidR="00862AB8">
        <w:rPr>
          <w:rFonts w:ascii="Times New Roman" w:hAnsi="Times New Roman" w:cs="Times New Roman"/>
          <w:b/>
          <w:sz w:val="28"/>
          <w:szCs w:val="28"/>
        </w:rPr>
        <w:t>I</w:t>
      </w:r>
      <w:r w:rsidR="00122EE3">
        <w:rPr>
          <w:rFonts w:ascii="Times New Roman" w:hAnsi="Times New Roman" w:cs="Times New Roman"/>
          <w:b/>
          <w:sz w:val="28"/>
          <w:szCs w:val="28"/>
        </w:rPr>
        <w:t>I</w:t>
      </w:r>
      <w:r w:rsidR="00BE057E" w:rsidRPr="00583DD4">
        <w:rPr>
          <w:rFonts w:ascii="Times New Roman" w:hAnsi="Times New Roman" w:cs="Times New Roman"/>
          <w:b/>
          <w:sz w:val="28"/>
          <w:szCs w:val="28"/>
        </w:rPr>
        <w:t xml:space="preserve"> Feira de Artesanato e Multiactividades</w:t>
      </w:r>
    </w:p>
    <w:p w:rsidR="00163BC9" w:rsidRPr="00583DD4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D4">
        <w:rPr>
          <w:rFonts w:ascii="Times New Roman" w:hAnsi="Times New Roman" w:cs="Times New Roman"/>
          <w:b/>
          <w:sz w:val="28"/>
          <w:szCs w:val="28"/>
        </w:rPr>
        <w:t>Regulamento Geral</w:t>
      </w: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3BC9" w:rsidRPr="00583DD4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83DD4">
        <w:rPr>
          <w:rFonts w:ascii="Times New Roman" w:hAnsi="Times New Roman" w:cs="Times New Roman"/>
          <w:b/>
          <w:u w:val="single"/>
        </w:rPr>
        <w:t xml:space="preserve">I – </w:t>
      </w:r>
      <w:proofErr w:type="gramStart"/>
      <w:r w:rsidRPr="00583DD4">
        <w:rPr>
          <w:rFonts w:ascii="Times New Roman" w:hAnsi="Times New Roman" w:cs="Times New Roman"/>
          <w:b/>
          <w:u w:val="single"/>
        </w:rPr>
        <w:t xml:space="preserve">Organização,  </w:t>
      </w:r>
      <w:proofErr w:type="spellStart"/>
      <w:r w:rsidRPr="00583DD4">
        <w:rPr>
          <w:rFonts w:ascii="Times New Roman" w:hAnsi="Times New Roman" w:cs="Times New Roman"/>
          <w:b/>
          <w:u w:val="single"/>
        </w:rPr>
        <w:t>Direcção</w:t>
      </w:r>
      <w:proofErr w:type="spellEnd"/>
      <w:proofErr w:type="gramEnd"/>
      <w:r w:rsidRPr="00583DD4">
        <w:rPr>
          <w:rFonts w:ascii="Times New Roman" w:hAnsi="Times New Roman" w:cs="Times New Roman"/>
          <w:b/>
          <w:u w:val="single"/>
        </w:rPr>
        <w:t xml:space="preserve"> e Âmbito da Exposição</w:t>
      </w:r>
    </w:p>
    <w:p w:rsidR="00163BC9" w:rsidRPr="00583DD4" w:rsidRDefault="00163BC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  <w:b/>
        </w:rPr>
        <w:t>1º</w:t>
      </w:r>
      <w:r w:rsidRPr="00583DD4">
        <w:rPr>
          <w:rFonts w:ascii="Times New Roman" w:hAnsi="Times New Roman" w:cs="Times New Roman"/>
        </w:rPr>
        <w:t xml:space="preserve"> -A </w:t>
      </w:r>
      <w:proofErr w:type="spellStart"/>
      <w:r w:rsidRPr="00583DD4">
        <w:rPr>
          <w:rFonts w:ascii="Times New Roman" w:hAnsi="Times New Roman" w:cs="Times New Roman"/>
        </w:rPr>
        <w:t>Famidouro</w:t>
      </w:r>
      <w:proofErr w:type="spellEnd"/>
      <w:r w:rsidRPr="00583DD4">
        <w:rPr>
          <w:rFonts w:ascii="Times New Roman" w:hAnsi="Times New Roman" w:cs="Times New Roman"/>
        </w:rPr>
        <w:t xml:space="preserve"> é organizada pela comissão de feiras da ACIMD – Associação Comercial e Industrial do Concelho de Miranda do Douro.</w:t>
      </w:r>
    </w:p>
    <w:p w:rsidR="00163BC9" w:rsidRPr="00583DD4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  <w:b/>
        </w:rPr>
        <w:t xml:space="preserve">2º </w:t>
      </w:r>
      <w:r w:rsidRPr="00583DD4">
        <w:rPr>
          <w:rFonts w:ascii="Times New Roman" w:hAnsi="Times New Roman" w:cs="Times New Roman"/>
        </w:rPr>
        <w:t xml:space="preserve">-A </w:t>
      </w:r>
      <w:proofErr w:type="spellStart"/>
      <w:r w:rsidRPr="00583DD4">
        <w:rPr>
          <w:rFonts w:ascii="Times New Roman" w:hAnsi="Times New Roman" w:cs="Times New Roman"/>
        </w:rPr>
        <w:t>Famidouro</w:t>
      </w:r>
      <w:proofErr w:type="spellEnd"/>
      <w:r w:rsidRPr="00583DD4">
        <w:rPr>
          <w:rFonts w:ascii="Times New Roman" w:hAnsi="Times New Roman" w:cs="Times New Roman"/>
        </w:rPr>
        <w:t xml:space="preserve"> visa a exposição e divulgação do artesanato e das </w:t>
      </w:r>
      <w:proofErr w:type="spellStart"/>
      <w:r w:rsidRPr="00583DD4">
        <w:rPr>
          <w:rFonts w:ascii="Times New Roman" w:hAnsi="Times New Roman" w:cs="Times New Roman"/>
        </w:rPr>
        <w:t>actividades</w:t>
      </w:r>
      <w:proofErr w:type="spellEnd"/>
      <w:r w:rsidRPr="00583DD4">
        <w:rPr>
          <w:rFonts w:ascii="Times New Roman" w:hAnsi="Times New Roman" w:cs="Times New Roman"/>
        </w:rPr>
        <w:t xml:space="preserve"> económicas, bem como o intercâmbio empresarial e captação de investimento.</w:t>
      </w:r>
    </w:p>
    <w:p w:rsidR="00163BC9" w:rsidRPr="00583DD4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83DD4">
        <w:rPr>
          <w:rFonts w:ascii="Times New Roman" w:hAnsi="Times New Roman" w:cs="Times New Roman"/>
          <w:b/>
          <w:u w:val="single"/>
        </w:rPr>
        <w:t>II – Duração e Local</w:t>
      </w: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  <w:b/>
        </w:rPr>
        <w:t>3º</w:t>
      </w:r>
      <w:r w:rsidR="00653BD7" w:rsidRPr="00583DD4">
        <w:rPr>
          <w:rFonts w:ascii="Times New Roman" w:hAnsi="Times New Roman" w:cs="Times New Roman"/>
        </w:rPr>
        <w:t xml:space="preserve"> -A </w:t>
      </w:r>
      <w:proofErr w:type="spellStart"/>
      <w:r w:rsidR="00653BD7" w:rsidRPr="00583DD4">
        <w:rPr>
          <w:rFonts w:ascii="Times New Roman" w:hAnsi="Times New Roman" w:cs="Times New Roman"/>
        </w:rPr>
        <w:t>Famidouro</w:t>
      </w:r>
      <w:proofErr w:type="spellEnd"/>
      <w:r w:rsidR="00653BD7" w:rsidRPr="00583DD4">
        <w:rPr>
          <w:rFonts w:ascii="Times New Roman" w:hAnsi="Times New Roman" w:cs="Times New Roman"/>
        </w:rPr>
        <w:t xml:space="preserve"> terá lugar de </w:t>
      </w:r>
      <w:r w:rsidR="00122EE3">
        <w:rPr>
          <w:rFonts w:ascii="Times New Roman" w:hAnsi="Times New Roman" w:cs="Times New Roman"/>
        </w:rPr>
        <w:t>15 a 24 de Agosto de 2025</w:t>
      </w:r>
      <w:r w:rsidRPr="00583DD4">
        <w:rPr>
          <w:rFonts w:ascii="Times New Roman" w:hAnsi="Times New Roman" w:cs="Times New Roman"/>
        </w:rPr>
        <w:t>, na Avenida Aranda do Douro em Miranda do Douro.</w:t>
      </w:r>
    </w:p>
    <w:p w:rsidR="00D73669" w:rsidRDefault="00D73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669" w:rsidRDefault="00D736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669" w:rsidRPr="00D73669" w:rsidRDefault="00D7366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62AB8">
        <w:rPr>
          <w:rFonts w:ascii="Times New Roman" w:hAnsi="Times New Roman" w:cs="Times New Roman"/>
          <w:b/>
          <w:u w:val="single"/>
        </w:rPr>
        <w:t>III</w:t>
      </w:r>
      <w:r>
        <w:rPr>
          <w:rFonts w:ascii="Times New Roman" w:hAnsi="Times New Roman" w:cs="Times New Roman"/>
          <w:b/>
          <w:u w:val="single"/>
        </w:rPr>
        <w:t>-Stand</w:t>
      </w:r>
    </w:p>
    <w:p w:rsidR="00D73669" w:rsidRDefault="00D73669" w:rsidP="00D7366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73669" w:rsidRDefault="00D73669" w:rsidP="00D7366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63BC9" w:rsidRPr="00583DD4" w:rsidRDefault="00862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BE057E" w:rsidRPr="00583DD4">
        <w:rPr>
          <w:rFonts w:ascii="Times New Roman" w:hAnsi="Times New Roman" w:cs="Times New Roman"/>
          <w:b/>
        </w:rPr>
        <w:t>º</w:t>
      </w:r>
      <w:r w:rsidR="00583DD4">
        <w:rPr>
          <w:rFonts w:ascii="Times New Roman" w:hAnsi="Times New Roman" w:cs="Times New Roman"/>
        </w:rPr>
        <w:t xml:space="preserve"> -A montagem dos S</w:t>
      </w:r>
      <w:r w:rsidR="00BE057E" w:rsidRPr="00583DD4">
        <w:rPr>
          <w:rFonts w:ascii="Times New Roman" w:hAnsi="Times New Roman" w:cs="Times New Roman"/>
        </w:rPr>
        <w:t xml:space="preserve">tands, 3m x 3m e 3m x 6m, de madeira, </w:t>
      </w:r>
      <w:r w:rsidR="00D73669">
        <w:rPr>
          <w:rFonts w:ascii="Times New Roman" w:hAnsi="Times New Roman" w:cs="Times New Roman"/>
        </w:rPr>
        <w:t xml:space="preserve">com </w:t>
      </w:r>
      <w:proofErr w:type="gramStart"/>
      <w:r w:rsidR="00D73669">
        <w:rPr>
          <w:rFonts w:ascii="Times New Roman" w:hAnsi="Times New Roman" w:cs="Times New Roman"/>
        </w:rPr>
        <w:t>porta ,</w:t>
      </w:r>
      <w:proofErr w:type="gramEnd"/>
      <w:r w:rsidR="00D73669">
        <w:rPr>
          <w:rFonts w:ascii="Times New Roman" w:hAnsi="Times New Roman" w:cs="Times New Roman"/>
        </w:rPr>
        <w:t xml:space="preserve"> </w:t>
      </w:r>
      <w:r w:rsidR="00BE057E" w:rsidRPr="00583DD4">
        <w:rPr>
          <w:rFonts w:ascii="Times New Roman" w:hAnsi="Times New Roman" w:cs="Times New Roman"/>
        </w:rPr>
        <w:t>, sistema de aloquete, com v</w:t>
      </w:r>
      <w:r w:rsidR="00122EE3">
        <w:rPr>
          <w:rFonts w:ascii="Times New Roman" w:hAnsi="Times New Roman" w:cs="Times New Roman"/>
        </w:rPr>
        <w:t>arias lâmpadas e com quadro elé</w:t>
      </w:r>
      <w:r w:rsidR="00BE057E" w:rsidRPr="00583DD4">
        <w:rPr>
          <w:rFonts w:ascii="Times New Roman" w:hAnsi="Times New Roman" w:cs="Times New Roman"/>
        </w:rPr>
        <w:t>trico de 220v – 25Hz, é da responsabilidade da comissão da feira. Qualquer iluminação adicional tem de ser comunicada á comissão.</w:t>
      </w:r>
    </w:p>
    <w:p w:rsidR="00AF3AFD" w:rsidRDefault="00862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 -Os preços q</w:t>
      </w:r>
      <w:r>
        <w:rPr>
          <w:rFonts w:ascii="Times New Roman" w:hAnsi="Times New Roman" w:cs="Times New Roman"/>
        </w:rPr>
        <w:t>u</w:t>
      </w:r>
      <w:r w:rsidR="00122EE3">
        <w:rPr>
          <w:rFonts w:ascii="Times New Roman" w:hAnsi="Times New Roman" w:cs="Times New Roman"/>
        </w:rPr>
        <w:t xml:space="preserve">e vigoram para a </w:t>
      </w:r>
      <w:proofErr w:type="spellStart"/>
      <w:r w:rsidR="00122EE3">
        <w:rPr>
          <w:rFonts w:ascii="Times New Roman" w:hAnsi="Times New Roman" w:cs="Times New Roman"/>
        </w:rPr>
        <w:t>Famidouro</w:t>
      </w:r>
      <w:proofErr w:type="spellEnd"/>
      <w:r w:rsidR="00122EE3">
        <w:rPr>
          <w:rFonts w:ascii="Times New Roman" w:hAnsi="Times New Roman" w:cs="Times New Roman"/>
        </w:rPr>
        <w:t xml:space="preserve"> 2025</w:t>
      </w:r>
      <w:r w:rsidR="00BE057E" w:rsidRPr="00583DD4">
        <w:rPr>
          <w:rFonts w:ascii="Times New Roman" w:hAnsi="Times New Roman" w:cs="Times New Roman"/>
        </w:rPr>
        <w:t xml:space="preserve"> são os que constam na tabela seguinte: </w:t>
      </w:r>
    </w:p>
    <w:p w:rsidR="00AF3AFD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6º - </w:t>
      </w:r>
      <w:r w:rsidR="00122EE3">
        <w:rPr>
          <w:rFonts w:ascii="Times New Roman" w:hAnsi="Times New Roman" w:cs="Times New Roman"/>
        </w:rPr>
        <w:t xml:space="preserve">Os pavilhões </w:t>
      </w:r>
      <w:proofErr w:type="gramStart"/>
      <w:r w:rsidR="00122EE3">
        <w:rPr>
          <w:rFonts w:ascii="Times New Roman" w:hAnsi="Times New Roman" w:cs="Times New Roman"/>
        </w:rPr>
        <w:t>duplos  3m</w:t>
      </w:r>
      <w:proofErr w:type="gramEnd"/>
      <w:r>
        <w:rPr>
          <w:rFonts w:ascii="Times New Roman" w:hAnsi="Times New Roman" w:cs="Times New Roman"/>
        </w:rPr>
        <w:t xml:space="preserve"> x 6m) devem ser solicitados na Ficha de inscrição.</w:t>
      </w:r>
    </w:p>
    <w:p w:rsidR="00AE18D8" w:rsidRPr="00AF3AFD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BE4" w:rsidRPr="00AE18D8" w:rsidRDefault="00AE18D8" w:rsidP="00702E56">
      <w:pPr>
        <w:pStyle w:val="SemEspaamento"/>
        <w:rPr>
          <w:rFonts w:asciiTheme="majorHAnsi" w:hAnsiTheme="majorHAnsi"/>
          <w:b/>
          <w:color w:val="FF0000"/>
          <w:sz w:val="40"/>
        </w:rPr>
      </w:pPr>
      <w:r>
        <w:t xml:space="preserve">                                                     </w:t>
      </w:r>
      <w:r w:rsidRPr="00AE18D8">
        <w:rPr>
          <w:rFonts w:asciiTheme="majorHAnsi" w:hAnsiTheme="majorHAnsi"/>
          <w:b/>
          <w:color w:val="FF0000"/>
          <w:sz w:val="40"/>
        </w:rPr>
        <w:t>VALORES COM IVA INCLUÍDO</w:t>
      </w:r>
    </w:p>
    <w:p w:rsidR="00702E56" w:rsidRDefault="00702E56" w:rsidP="00702E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DD4" w:rsidRPr="00702E56" w:rsidRDefault="00122E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margin">
                  <wp:posOffset>1002030</wp:posOffset>
                </wp:positionH>
                <wp:positionV relativeFrom="page">
                  <wp:posOffset>4733925</wp:posOffset>
                </wp:positionV>
                <wp:extent cx="5314950" cy="1200150"/>
                <wp:effectExtent l="0" t="0" r="19050" b="1905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200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2BE4" w:rsidRPr="00702E56" w:rsidRDefault="00BE057E">
                            <w:pPr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  <w:r w:rsidR="00702E56">
                              <w:t xml:space="preserve">                                                                         </w:t>
                            </w:r>
                          </w:p>
                          <w:tbl>
                            <w:tblPr>
                              <w:tblStyle w:val="Tabelacomgrelha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2725"/>
                              <w:gridCol w:w="3260"/>
                            </w:tblGrid>
                            <w:tr w:rsidR="00862AB8" w:rsidTr="00122EE3">
                              <w:tc>
                                <w:tcPr>
                                  <w:tcW w:w="2515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862AB8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62AB8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8"/>
                                    </w:rPr>
                                    <w:t>Stands</w:t>
                                  </w:r>
                                  <w:proofErr w:type="gramEnd"/>
                                  <w:r w:rsidRPr="00862AB8"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8"/>
                                    </w:rPr>
                                    <w:t>Não sócios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i/>
                                      <w:sz w:val="28"/>
                                    </w:rPr>
                                    <w:t xml:space="preserve">    Sócios</w:t>
                                  </w:r>
                                </w:p>
                              </w:tc>
                            </w:tr>
                            <w:tr w:rsidR="00862AB8" w:rsidTr="00122EE3">
                              <w:trPr>
                                <w:trHeight w:val="382"/>
                              </w:trPr>
                              <w:tc>
                                <w:tcPr>
                                  <w:tcW w:w="2515" w:type="dxa"/>
                                </w:tcPr>
                                <w:p w:rsidR="00862AB8" w:rsidRPr="00862AB8" w:rsidRDefault="00862AB8" w:rsidP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3mx3m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  370,00€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270,00€</w:t>
                                  </w:r>
                                </w:p>
                              </w:tc>
                            </w:tr>
                            <w:tr w:rsidR="00862AB8" w:rsidTr="00122EE3">
                              <w:tc>
                                <w:tcPr>
                                  <w:tcW w:w="2515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3mx6m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740,00€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862AB8" w:rsidRPr="00862AB8" w:rsidRDefault="00862AB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540,00€</w:t>
                                  </w:r>
                                </w:p>
                              </w:tc>
                            </w:tr>
                          </w:tbl>
                          <w:p w:rsidR="00163BC9" w:rsidRPr="00A72BE4" w:rsidRDefault="00163BC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9pt;margin-top:372.75pt;width:418.5pt;height:94.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">
                <v:fill opacity="0"/>
                <v:textbox inset="0,0,0,0">
                  <w:txbxContent>
                    <w:p w:rsidR="00A72BE4" w:rsidRPr="00702E56" w:rsidRDefault="00BE057E">
                      <w:pPr>
                        <w:rPr>
                          <w:sz w:val="2"/>
                        </w:rPr>
                      </w:pPr>
                      <w:r>
                        <w:t xml:space="preserve"> </w:t>
                      </w:r>
                      <w:r w:rsidR="00702E56">
                        <w:t xml:space="preserve">                                                                         </w:t>
                      </w:r>
                    </w:p>
                    <w:tbl>
                      <w:tblPr>
                        <w:tblStyle w:val="Tabelacomgrelha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2725"/>
                        <w:gridCol w:w="3260"/>
                      </w:tblGrid>
                      <w:tr w:rsidR="00862AB8" w:rsidTr="00122EE3">
                        <w:tc>
                          <w:tcPr>
                            <w:tcW w:w="2515" w:type="dxa"/>
                          </w:tcPr>
                          <w:p w:rsidR="00862AB8" w:rsidRPr="00862AB8" w:rsidRDefault="00862AB8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</w:t>
                            </w:r>
                            <w:r w:rsidRPr="00862AB8">
                              <w:rPr>
                                <w:rFonts w:ascii="Arial Black" w:hAnsi="Arial Black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862AB8"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</w:rPr>
                              <w:t>Stands</w:t>
                            </w:r>
                            <w:proofErr w:type="gramEnd"/>
                            <w:r w:rsidRPr="00862AB8"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</w:rPr>
                              <w:t>Não sócios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862AB8" w:rsidRPr="00862AB8" w:rsidRDefault="00862AB8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28"/>
                              </w:rPr>
                              <w:t xml:space="preserve">    Sócios</w:t>
                            </w:r>
                          </w:p>
                        </w:tc>
                      </w:tr>
                      <w:tr w:rsidR="00862AB8" w:rsidTr="00122EE3">
                        <w:trPr>
                          <w:trHeight w:val="382"/>
                        </w:trPr>
                        <w:tc>
                          <w:tcPr>
                            <w:tcW w:w="2515" w:type="dxa"/>
                          </w:tcPr>
                          <w:p w:rsidR="00862AB8" w:rsidRPr="00862AB8" w:rsidRDefault="00862AB8" w:rsidP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3mx3m</w:t>
                            </w:r>
                          </w:p>
                        </w:tc>
                        <w:tc>
                          <w:tcPr>
                            <w:tcW w:w="2725" w:type="dxa"/>
                            <w:tcBorders>
                              <w:bottom w:val="single" w:sz="4" w:space="0" w:color="auto"/>
                            </w:tcBorders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370,00€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bottom w:val="single" w:sz="4" w:space="0" w:color="auto"/>
                            </w:tcBorders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270,00€</w:t>
                            </w:r>
                          </w:p>
                        </w:tc>
                      </w:tr>
                      <w:tr w:rsidR="00862AB8" w:rsidTr="00122EE3">
                        <w:tc>
                          <w:tcPr>
                            <w:tcW w:w="2515" w:type="dxa"/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3mx6m</w:t>
                            </w:r>
                          </w:p>
                        </w:tc>
                        <w:tc>
                          <w:tcPr>
                            <w:tcW w:w="2725" w:type="dxa"/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740,00€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862AB8" w:rsidRPr="00862AB8" w:rsidRDefault="00862AB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540,00€</w:t>
                            </w:r>
                          </w:p>
                        </w:tc>
                      </w:tr>
                    </w:tbl>
                    <w:p w:rsidR="00163BC9" w:rsidRPr="00A72BE4" w:rsidRDefault="00163BC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702E56" w:rsidRPr="00702E56">
        <w:rPr>
          <w:rFonts w:ascii="Times New Roman" w:hAnsi="Times New Roman" w:cs="Times New Roman"/>
          <w:b/>
        </w:rPr>
        <w:t xml:space="preserve">                                  </w:t>
      </w:r>
      <w:r w:rsidR="00702E56">
        <w:rPr>
          <w:rFonts w:ascii="Times New Roman" w:hAnsi="Times New Roman" w:cs="Times New Roman"/>
          <w:b/>
        </w:rPr>
        <w:t xml:space="preserve">               </w:t>
      </w:r>
    </w:p>
    <w:p w:rsidR="00163BC9" w:rsidRPr="00702E56" w:rsidRDefault="00702E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</w:p>
    <w:p w:rsidR="00A72BE4" w:rsidRPr="00702E56" w:rsidRDefault="00702E56" w:rsidP="00702E56">
      <w:pPr>
        <w:spacing w:after="0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3DD4" w:rsidRPr="00583DD4" w:rsidRDefault="00583DD4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</w:rPr>
      </w:pPr>
    </w:p>
    <w:p w:rsidR="00862AB8" w:rsidRPr="00583DD4" w:rsidRDefault="00862A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3BC9" w:rsidRDefault="00AF3AFD">
      <w:pPr>
        <w:spacing w:after="0" w:line="10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="00BE057E" w:rsidRPr="00583DD4">
        <w:rPr>
          <w:rFonts w:ascii="Times New Roman" w:hAnsi="Times New Roman" w:cs="Times New Roman"/>
          <w:b/>
          <w:u w:val="single"/>
        </w:rPr>
        <w:t>V – Condições de Admissão</w:t>
      </w:r>
    </w:p>
    <w:p w:rsidR="00862AB8" w:rsidRPr="00583DD4" w:rsidRDefault="00862AB8">
      <w:pPr>
        <w:spacing w:after="0" w:line="10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583DD4" w:rsidRPr="00583DD4" w:rsidRDefault="00583DD4">
      <w:pPr>
        <w:spacing w:after="0" w:line="10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 -As inscrições nesta Feira podem ser a título individual, </w:t>
      </w:r>
      <w:proofErr w:type="spellStart"/>
      <w:r w:rsidR="00BE057E" w:rsidRPr="00583DD4">
        <w:rPr>
          <w:rFonts w:ascii="Times New Roman" w:hAnsi="Times New Roman" w:cs="Times New Roman"/>
        </w:rPr>
        <w:t>colectivo</w:t>
      </w:r>
      <w:proofErr w:type="spellEnd"/>
      <w:r w:rsidR="00BE057E" w:rsidRPr="00583DD4">
        <w:rPr>
          <w:rFonts w:ascii="Times New Roman" w:hAnsi="Times New Roman" w:cs="Times New Roman"/>
        </w:rPr>
        <w:t xml:space="preserve"> ou em representação.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-Terão prioridade os tipos de artesanato característicos das </w:t>
      </w:r>
      <w:proofErr w:type="spellStart"/>
      <w:r w:rsidR="00BE057E" w:rsidRPr="00583DD4">
        <w:rPr>
          <w:rFonts w:ascii="Times New Roman" w:hAnsi="Times New Roman" w:cs="Times New Roman"/>
        </w:rPr>
        <w:t>respectivas</w:t>
      </w:r>
      <w:proofErr w:type="spellEnd"/>
      <w:r w:rsidR="00BE057E" w:rsidRPr="00583DD4">
        <w:rPr>
          <w:rFonts w:ascii="Times New Roman" w:hAnsi="Times New Roman" w:cs="Times New Roman"/>
        </w:rPr>
        <w:t xml:space="preserve"> regiões, reconhecidos como tal e devidamente catalo</w:t>
      </w:r>
      <w:r w:rsidR="00122EE3">
        <w:rPr>
          <w:rFonts w:ascii="Times New Roman" w:hAnsi="Times New Roman" w:cs="Times New Roman"/>
        </w:rPr>
        <w:t xml:space="preserve">gados segundo o repertório de </w:t>
      </w:r>
      <w:proofErr w:type="gramStart"/>
      <w:r w:rsidR="00122EE3">
        <w:rPr>
          <w:rFonts w:ascii="Times New Roman" w:hAnsi="Times New Roman" w:cs="Times New Roman"/>
        </w:rPr>
        <w:t>A</w:t>
      </w:r>
      <w:r w:rsidR="00BE057E" w:rsidRPr="00583DD4">
        <w:rPr>
          <w:rFonts w:ascii="Times New Roman" w:hAnsi="Times New Roman" w:cs="Times New Roman"/>
        </w:rPr>
        <w:t>tividades</w:t>
      </w:r>
      <w:r w:rsidR="00122EE3">
        <w:rPr>
          <w:rFonts w:ascii="Times New Roman" w:hAnsi="Times New Roman" w:cs="Times New Roman"/>
        </w:rPr>
        <w:t xml:space="preserve"> </w:t>
      </w:r>
      <w:r w:rsidR="00BE057E" w:rsidRPr="00583DD4">
        <w:rPr>
          <w:rFonts w:ascii="Times New Roman" w:hAnsi="Times New Roman" w:cs="Times New Roman"/>
        </w:rPr>
        <w:t xml:space="preserve"> Artesanais</w:t>
      </w:r>
      <w:proofErr w:type="gramEnd"/>
      <w:r w:rsidR="00BE057E" w:rsidRPr="00583DD4">
        <w:rPr>
          <w:rFonts w:ascii="Times New Roman" w:hAnsi="Times New Roman" w:cs="Times New Roman"/>
        </w:rPr>
        <w:t xml:space="preserve"> – (portaria nº 1193/2003 de 13 de Outubro) “Carta de Artesão”.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 -O expositor ad</w:t>
      </w:r>
      <w:r w:rsidR="00583DD4">
        <w:rPr>
          <w:rFonts w:ascii="Times New Roman" w:hAnsi="Times New Roman" w:cs="Times New Roman"/>
        </w:rPr>
        <w:t>mitido não poderá trocar o seu S</w:t>
      </w:r>
      <w:r w:rsidR="00BE057E" w:rsidRPr="00583DD4">
        <w:rPr>
          <w:rFonts w:ascii="Times New Roman" w:hAnsi="Times New Roman" w:cs="Times New Roman"/>
        </w:rPr>
        <w:t>tand sem autorização prévia da comissão da feira.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-Cada</w:t>
      </w:r>
      <w:r w:rsidR="00583DD4">
        <w:rPr>
          <w:rFonts w:ascii="Times New Roman" w:hAnsi="Times New Roman" w:cs="Times New Roman"/>
        </w:rPr>
        <w:t xml:space="preserve"> expositor só tem direito a um S</w:t>
      </w:r>
      <w:r w:rsidR="00BE057E" w:rsidRPr="00583DD4">
        <w:rPr>
          <w:rFonts w:ascii="Times New Roman" w:hAnsi="Times New Roman" w:cs="Times New Roman"/>
        </w:rPr>
        <w:t>tand (simples ou duplo).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falta de comparência até às 11H00 do dia da abertura da feira sem que tal facto seja comunicado e devidamente justificado à comissão da feira levará à anulação da inscrição e per</w:t>
      </w:r>
      <w:r w:rsidR="00583DD4">
        <w:rPr>
          <w:rFonts w:ascii="Times New Roman" w:hAnsi="Times New Roman" w:cs="Times New Roman"/>
        </w:rPr>
        <w:t>da do direito de atribuição do S</w:t>
      </w:r>
      <w:r w:rsidR="00BE057E" w:rsidRPr="00583DD4">
        <w:rPr>
          <w:rFonts w:ascii="Times New Roman" w:hAnsi="Times New Roman" w:cs="Times New Roman"/>
        </w:rPr>
        <w:t>tand sem reembolso do valor da inscrição.</w:t>
      </w:r>
    </w:p>
    <w:p w:rsidR="00163BC9" w:rsidRDefault="00AF3AFD" w:rsidP="00583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 O expositor não pode ceder o direito de ocupação ou permitir a promoção de artigos o</w:t>
      </w:r>
      <w:r w:rsidR="00122EE3">
        <w:rPr>
          <w:rFonts w:ascii="Times New Roman" w:hAnsi="Times New Roman" w:cs="Times New Roman"/>
        </w:rPr>
        <w:t xml:space="preserve">u </w:t>
      </w:r>
      <w:proofErr w:type="gramStart"/>
      <w:r w:rsidR="00122EE3">
        <w:rPr>
          <w:rFonts w:ascii="Times New Roman" w:hAnsi="Times New Roman" w:cs="Times New Roman"/>
        </w:rPr>
        <w:t>a</w:t>
      </w:r>
      <w:r w:rsidR="00BE057E" w:rsidRPr="00583DD4">
        <w:rPr>
          <w:rFonts w:ascii="Times New Roman" w:hAnsi="Times New Roman" w:cs="Times New Roman"/>
        </w:rPr>
        <w:t>tividades</w:t>
      </w:r>
      <w:r w:rsidR="00122EE3">
        <w:rPr>
          <w:rFonts w:ascii="Times New Roman" w:hAnsi="Times New Roman" w:cs="Times New Roman"/>
        </w:rPr>
        <w:t xml:space="preserve"> </w:t>
      </w:r>
      <w:r w:rsidR="00BE057E" w:rsidRPr="00583DD4">
        <w:rPr>
          <w:rFonts w:ascii="Times New Roman" w:hAnsi="Times New Roman" w:cs="Times New Roman"/>
        </w:rPr>
        <w:t xml:space="preserve"> que</w:t>
      </w:r>
      <w:proofErr w:type="gramEnd"/>
      <w:r w:rsidR="00BE057E" w:rsidRPr="00583DD4">
        <w:rPr>
          <w:rFonts w:ascii="Times New Roman" w:hAnsi="Times New Roman" w:cs="Times New Roman"/>
        </w:rPr>
        <w:t xml:space="preserve"> não tenham sido previamente indicados no boletim de inscrição, salvo posterior autorização firmada pela comissão da feira.</w:t>
      </w: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DD4" w:rsidRPr="00583DD4" w:rsidRDefault="00583DD4" w:rsidP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83DD4">
        <w:rPr>
          <w:rFonts w:ascii="Times New Roman" w:hAnsi="Times New Roman" w:cs="Times New Roman"/>
          <w:b/>
          <w:u w:val="single"/>
        </w:rPr>
        <w:t>V – Aceitação de Inscrições</w:t>
      </w:r>
    </w:p>
    <w:p w:rsidR="00AE18D8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E18D8" w:rsidRPr="00583DD4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2E56" w:rsidRDefault="00702E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2E56" w:rsidRDefault="00702E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2E56" w:rsidRPr="00583DD4" w:rsidRDefault="00702E56" w:rsidP="00AF3AF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-Os pedidos de inscrição devem ser concretizados nas fichas de inscrição que a </w:t>
      </w:r>
      <w:proofErr w:type="spellStart"/>
      <w:r w:rsidR="00BE057E" w:rsidRPr="00583DD4">
        <w:rPr>
          <w:rFonts w:ascii="Times New Roman" w:hAnsi="Times New Roman" w:cs="Times New Roman"/>
        </w:rPr>
        <w:t>Famidouro</w:t>
      </w:r>
      <w:proofErr w:type="spellEnd"/>
      <w:r w:rsidR="00BE057E" w:rsidRPr="00583DD4">
        <w:rPr>
          <w:rFonts w:ascii="Times New Roman" w:hAnsi="Times New Roman" w:cs="Times New Roman"/>
        </w:rPr>
        <w:t xml:space="preserve"> distribui. O seu preenchimento completo e </w:t>
      </w:r>
      <w:proofErr w:type="spellStart"/>
      <w:r w:rsidR="00BE057E" w:rsidRPr="00583DD4">
        <w:rPr>
          <w:rFonts w:ascii="Times New Roman" w:hAnsi="Times New Roman" w:cs="Times New Roman"/>
        </w:rPr>
        <w:t>correcto</w:t>
      </w:r>
      <w:proofErr w:type="spellEnd"/>
      <w:r w:rsidR="00BE057E" w:rsidRPr="00583DD4">
        <w:rPr>
          <w:rFonts w:ascii="Times New Roman" w:hAnsi="Times New Roman" w:cs="Times New Roman"/>
        </w:rPr>
        <w:t xml:space="preserve"> constitui formalidade obrigatória para participação na feira, só podendo ser expostos os produtos ou </w:t>
      </w:r>
      <w:proofErr w:type="spellStart"/>
      <w:r w:rsidR="00BE057E" w:rsidRPr="00583DD4">
        <w:rPr>
          <w:rFonts w:ascii="Times New Roman" w:hAnsi="Times New Roman" w:cs="Times New Roman"/>
        </w:rPr>
        <w:t>actividades</w:t>
      </w:r>
      <w:proofErr w:type="spellEnd"/>
      <w:r w:rsidR="00BE057E" w:rsidRPr="00583DD4">
        <w:rPr>
          <w:rFonts w:ascii="Times New Roman" w:hAnsi="Times New Roman" w:cs="Times New Roman"/>
        </w:rPr>
        <w:t xml:space="preserve"> expressas na </w:t>
      </w:r>
      <w:proofErr w:type="spellStart"/>
      <w:r w:rsidR="00BE057E" w:rsidRPr="00583DD4">
        <w:rPr>
          <w:rFonts w:ascii="Times New Roman" w:hAnsi="Times New Roman" w:cs="Times New Roman"/>
        </w:rPr>
        <w:t>respectiva</w:t>
      </w:r>
      <w:proofErr w:type="spellEnd"/>
      <w:r w:rsidR="00BE057E" w:rsidRPr="00583DD4">
        <w:rPr>
          <w:rFonts w:ascii="Times New Roman" w:hAnsi="Times New Roman" w:cs="Times New Roman"/>
        </w:rPr>
        <w:t xml:space="preserve"> inscrição.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-Os pedidos de inscrição deverão dar entrada na sede da ACIMD, Edifício ACIMD, Antigo Cinema, Bairro da EDP, 5210 Miranda do Douro, até </w:t>
      </w:r>
      <w:r w:rsidR="00122EE3">
        <w:rPr>
          <w:rFonts w:ascii="Times New Roman" w:hAnsi="Times New Roman" w:cs="Times New Roman"/>
        </w:rPr>
        <w:t xml:space="preserve">ao dia 01 de </w:t>
      </w:r>
      <w:proofErr w:type="gramStart"/>
      <w:r w:rsidR="00122EE3">
        <w:rPr>
          <w:rFonts w:ascii="Times New Roman" w:hAnsi="Times New Roman" w:cs="Times New Roman"/>
        </w:rPr>
        <w:t>Julh</w:t>
      </w:r>
      <w:r w:rsidR="00792D07">
        <w:rPr>
          <w:rFonts w:ascii="Times New Roman" w:hAnsi="Times New Roman" w:cs="Times New Roman"/>
        </w:rPr>
        <w:t>o</w:t>
      </w:r>
      <w:r w:rsidR="006B0D2F">
        <w:rPr>
          <w:rFonts w:ascii="Times New Roman" w:hAnsi="Times New Roman" w:cs="Times New Roman"/>
        </w:rPr>
        <w:t xml:space="preserve"> </w:t>
      </w:r>
      <w:r w:rsidR="00122EE3">
        <w:rPr>
          <w:rFonts w:ascii="Times New Roman" w:hAnsi="Times New Roman" w:cs="Times New Roman"/>
        </w:rPr>
        <w:t xml:space="preserve"> de</w:t>
      </w:r>
      <w:proofErr w:type="gramEnd"/>
      <w:r w:rsidR="00122EE3">
        <w:rPr>
          <w:rFonts w:ascii="Times New Roman" w:hAnsi="Times New Roman" w:cs="Times New Roman"/>
        </w:rPr>
        <w:t xml:space="preserve"> 2025</w:t>
      </w:r>
      <w:r w:rsidR="00BE057E" w:rsidRPr="00583DD4">
        <w:rPr>
          <w:rFonts w:ascii="Times New Roman" w:hAnsi="Times New Roman" w:cs="Times New Roman"/>
        </w:rPr>
        <w:t>, sob pena de ser recusada a sua aceitação.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-A admissão e a </w:t>
      </w:r>
      <w:proofErr w:type="spellStart"/>
      <w:r w:rsidR="00BE057E" w:rsidRPr="00583DD4">
        <w:rPr>
          <w:rFonts w:ascii="Times New Roman" w:hAnsi="Times New Roman" w:cs="Times New Roman"/>
        </w:rPr>
        <w:t>selecção</w:t>
      </w:r>
      <w:proofErr w:type="spellEnd"/>
      <w:r w:rsidR="00BE057E" w:rsidRPr="00583DD4">
        <w:rPr>
          <w:rFonts w:ascii="Times New Roman" w:hAnsi="Times New Roman" w:cs="Times New Roman"/>
        </w:rPr>
        <w:t xml:space="preserve"> dos expositores serão da exclusiva responsabilidade da Comissão da FAMIDOURO.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-O expositor para formalizar a inscrição, deverá enviar os seguintes documentos:</w:t>
      </w:r>
    </w:p>
    <w:p w:rsidR="00163BC9" w:rsidRPr="00583DD4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</w:rPr>
        <w:tab/>
        <w:t>- Ficha de inscrição devidamente preenchida e assinada</w:t>
      </w:r>
    </w:p>
    <w:p w:rsidR="00163BC9" w:rsidRPr="00583DD4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</w:rPr>
        <w:tab/>
        <w:t>- Fotocópia do Bilhete de Identidade/ Cartão do Cidadão;</w:t>
      </w:r>
    </w:p>
    <w:p w:rsidR="00163BC9" w:rsidRPr="00583DD4" w:rsidRDefault="00583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Fotocópia do Cartão de C</w:t>
      </w:r>
      <w:r w:rsidR="00BE057E" w:rsidRPr="00583DD4">
        <w:rPr>
          <w:rFonts w:ascii="Times New Roman" w:hAnsi="Times New Roman" w:cs="Times New Roman"/>
        </w:rPr>
        <w:t>ontribuinte;</w:t>
      </w:r>
    </w:p>
    <w:p w:rsidR="00163BC9" w:rsidRPr="00583DD4" w:rsidRDefault="00583D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Fotocópia da Carta de A</w:t>
      </w:r>
      <w:r w:rsidR="00BE057E" w:rsidRPr="00583DD4">
        <w:rPr>
          <w:rFonts w:ascii="Times New Roman" w:hAnsi="Times New Roman" w:cs="Times New Roman"/>
        </w:rPr>
        <w:t>rtesão;</w:t>
      </w:r>
    </w:p>
    <w:p w:rsidR="00163BC9" w:rsidRPr="00583DD4" w:rsidRDefault="00BE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</w:rPr>
        <w:tab/>
      </w:r>
      <w:r w:rsidR="00583DD4">
        <w:rPr>
          <w:rFonts w:ascii="Times New Roman" w:hAnsi="Times New Roman" w:cs="Times New Roman"/>
        </w:rPr>
        <w:t>- Fotografias do material a expo</w:t>
      </w:r>
      <w:r w:rsidRPr="00583DD4">
        <w:rPr>
          <w:rFonts w:ascii="Times New Roman" w:hAnsi="Times New Roman" w:cs="Times New Roman"/>
        </w:rPr>
        <w:t>r (caso seja o primeiro ano);</w:t>
      </w:r>
    </w:p>
    <w:p w:rsidR="00583DD4" w:rsidRDefault="00BE057E" w:rsidP="00583D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</w:rPr>
        <w:t>- Cheque emitido à ordem de Associação Comercial e Industrial do Concelho de Mirand</w:t>
      </w:r>
      <w:r w:rsidR="00583DD4">
        <w:rPr>
          <w:rFonts w:ascii="Times New Roman" w:hAnsi="Times New Roman" w:cs="Times New Roman"/>
        </w:rPr>
        <w:t xml:space="preserve">a do Douro </w:t>
      </w:r>
      <w:r w:rsidR="0015089C" w:rsidRPr="00583DD4">
        <w:rPr>
          <w:rFonts w:ascii="Times New Roman" w:hAnsi="Times New Roman" w:cs="Times New Roman"/>
        </w:rPr>
        <w:t xml:space="preserve">(ACIMD) com </w:t>
      </w:r>
      <w:r w:rsidR="00122EE3">
        <w:rPr>
          <w:rFonts w:ascii="Times New Roman" w:hAnsi="Times New Roman" w:cs="Times New Roman"/>
        </w:rPr>
        <w:t>data de 15 de Agosto de 2025</w:t>
      </w:r>
      <w:r w:rsidR="000908E2">
        <w:rPr>
          <w:rFonts w:ascii="Times New Roman" w:hAnsi="Times New Roman" w:cs="Times New Roman"/>
        </w:rPr>
        <w:t>.</w:t>
      </w:r>
    </w:p>
    <w:p w:rsidR="00163BC9" w:rsidRDefault="00BE057E" w:rsidP="00583D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  <w:b/>
        </w:rPr>
        <w:t>Nota:</w:t>
      </w:r>
      <w:r w:rsidRPr="00583DD4">
        <w:rPr>
          <w:rFonts w:ascii="Times New Roman" w:hAnsi="Times New Roman" w:cs="Times New Roman"/>
        </w:rPr>
        <w:t xml:space="preserve"> O cheque é </w:t>
      </w:r>
      <w:proofErr w:type="spellStart"/>
      <w:r w:rsidR="00583DD4">
        <w:rPr>
          <w:rFonts w:ascii="Times New Roman" w:hAnsi="Times New Roman" w:cs="Times New Roman"/>
        </w:rPr>
        <w:t>efectivo</w:t>
      </w:r>
      <w:proofErr w:type="spellEnd"/>
      <w:r w:rsidR="00583DD4">
        <w:rPr>
          <w:rFonts w:ascii="Times New Roman" w:hAnsi="Times New Roman" w:cs="Times New Roman"/>
        </w:rPr>
        <w:t xml:space="preserve"> no dia da montagem do S</w:t>
      </w:r>
      <w:r w:rsidRPr="00583DD4">
        <w:rPr>
          <w:rFonts w:ascii="Times New Roman" w:hAnsi="Times New Roman" w:cs="Times New Roman"/>
        </w:rPr>
        <w:t>tand.</w:t>
      </w:r>
    </w:p>
    <w:p w:rsidR="00583DD4" w:rsidRDefault="00583D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3DD4" w:rsidRDefault="00583D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2439" w:rsidRDefault="00812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-Não é permitida a exposição de mercadorias ou distribuição de produtos cuja natureza perturbe os outros expositores ou visitantes, ou que sejam </w:t>
      </w:r>
      <w:proofErr w:type="spellStart"/>
      <w:r w:rsidR="00BE057E" w:rsidRPr="00583DD4">
        <w:rPr>
          <w:rFonts w:ascii="Times New Roman" w:hAnsi="Times New Roman" w:cs="Times New Roman"/>
        </w:rPr>
        <w:t>susceptíveis</w:t>
      </w:r>
      <w:proofErr w:type="spellEnd"/>
      <w:r w:rsidR="00BE057E" w:rsidRPr="00583DD4">
        <w:rPr>
          <w:rFonts w:ascii="Times New Roman" w:hAnsi="Times New Roman" w:cs="Times New Roman"/>
        </w:rPr>
        <w:t xml:space="preserve"> de deteriorar as construções existentes.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comissão pode não aceitar a montagem do pavilhão se os produtos ou serviços a expor não coincidirem com os apresentados nas fotografias que acompanham a ficha de inscrição.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confirmação da inscrição carece da aprovação da comissão.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-A participação na feira só se tornará </w:t>
      </w:r>
      <w:proofErr w:type="spellStart"/>
      <w:r w:rsidR="00BE057E" w:rsidRPr="00583DD4">
        <w:rPr>
          <w:rFonts w:ascii="Times New Roman" w:hAnsi="Times New Roman" w:cs="Times New Roman"/>
        </w:rPr>
        <w:t>efectiva</w:t>
      </w:r>
      <w:proofErr w:type="spellEnd"/>
      <w:r w:rsidR="00BE057E" w:rsidRPr="00583DD4">
        <w:rPr>
          <w:rFonts w:ascii="Times New Roman" w:hAnsi="Times New Roman" w:cs="Times New Roman"/>
        </w:rPr>
        <w:t xml:space="preserve"> após confirmação por escrito da comissão.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-É da exclusiva responsabilidade da comissão a tarefa de localização dos expositores, devendo a sua distribuição ser </w:t>
      </w:r>
      <w:proofErr w:type="spellStart"/>
      <w:r w:rsidR="00BE057E" w:rsidRPr="00583DD4">
        <w:rPr>
          <w:rFonts w:ascii="Times New Roman" w:hAnsi="Times New Roman" w:cs="Times New Roman"/>
        </w:rPr>
        <w:t>efectuada</w:t>
      </w:r>
      <w:proofErr w:type="spellEnd"/>
      <w:r w:rsidR="00BE057E" w:rsidRPr="00583DD4">
        <w:rPr>
          <w:rFonts w:ascii="Times New Roman" w:hAnsi="Times New Roman" w:cs="Times New Roman"/>
        </w:rPr>
        <w:t xml:space="preserve"> por sorteio, tendo sempre em conta os materiais a expor.</w:t>
      </w:r>
    </w:p>
    <w:p w:rsidR="00163BC9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-O cancelamento da inscrição por iniciativa dos expositores, nos trinta dias anteriores à realização da feira, tem como efeito a perda dos montantes prestados, independentemente do motivo invocado.</w:t>
      </w:r>
    </w:p>
    <w:p w:rsidR="00AF3AFD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DD4" w:rsidRPr="00583DD4" w:rsidRDefault="00583D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583DD4">
        <w:rPr>
          <w:rFonts w:ascii="Times New Roman" w:hAnsi="Times New Roman" w:cs="Times New Roman"/>
          <w:b/>
          <w:u w:val="single"/>
        </w:rPr>
        <w:t>VI–</w:t>
      </w:r>
      <w:proofErr w:type="gramEnd"/>
      <w:r w:rsidRPr="00583DD4">
        <w:rPr>
          <w:rFonts w:ascii="Times New Roman" w:hAnsi="Times New Roman" w:cs="Times New Roman"/>
          <w:b/>
          <w:u w:val="single"/>
        </w:rPr>
        <w:t xml:space="preserve"> Montagem e Decoração dos Stands</w:t>
      </w:r>
    </w:p>
    <w:p w:rsidR="00AE18D8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E18D8" w:rsidRPr="00583DD4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BE057E" w:rsidRPr="00583DD4">
        <w:rPr>
          <w:rFonts w:ascii="Times New Roman" w:hAnsi="Times New Roman" w:cs="Times New Roman"/>
          <w:b/>
        </w:rPr>
        <w:t>º</w:t>
      </w:r>
      <w:r w:rsidR="00583DD4">
        <w:rPr>
          <w:rFonts w:ascii="Times New Roman" w:hAnsi="Times New Roman" w:cs="Times New Roman"/>
        </w:rPr>
        <w:t>-O S</w:t>
      </w:r>
      <w:r w:rsidR="00BE057E" w:rsidRPr="00583DD4">
        <w:rPr>
          <w:rFonts w:ascii="Times New Roman" w:hAnsi="Times New Roman" w:cs="Times New Roman"/>
        </w:rPr>
        <w:t>tand só poderá ser montado após pagamento do mesmo.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24</w:t>
      </w:r>
      <w:r w:rsidR="00BE057E" w:rsidRPr="00583DD4">
        <w:rPr>
          <w:rFonts w:ascii="Times New Roman" w:hAnsi="Times New Roman" w:cs="Times New Roman"/>
          <w:b/>
          <w:bCs/>
        </w:rPr>
        <w:t>º</w:t>
      </w:r>
      <w:r w:rsidR="00BE057E" w:rsidRPr="00583DD4">
        <w:rPr>
          <w:rFonts w:ascii="Times New Roman" w:hAnsi="Times New Roman" w:cs="Times New Roman"/>
        </w:rPr>
        <w:t>-Os trabalhos de montagem e decoração dos pavilhões deverão ser concluídos até às 12H00 do dia da abertura.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="00BE057E" w:rsidRPr="00583DD4">
        <w:rPr>
          <w:rFonts w:ascii="Times New Roman" w:hAnsi="Times New Roman" w:cs="Times New Roman"/>
          <w:b/>
        </w:rPr>
        <w:t>º</w:t>
      </w:r>
      <w:r w:rsidR="00583DD4">
        <w:rPr>
          <w:rFonts w:ascii="Times New Roman" w:hAnsi="Times New Roman" w:cs="Times New Roman"/>
        </w:rPr>
        <w:t>-A desmontagem dos S</w:t>
      </w:r>
      <w:r w:rsidR="00BE057E" w:rsidRPr="00583DD4">
        <w:rPr>
          <w:rFonts w:ascii="Times New Roman" w:hAnsi="Times New Roman" w:cs="Times New Roman"/>
        </w:rPr>
        <w:t xml:space="preserve">tands deve ser </w:t>
      </w:r>
      <w:proofErr w:type="spellStart"/>
      <w:r w:rsidR="00BE057E" w:rsidRPr="00583DD4">
        <w:rPr>
          <w:rFonts w:ascii="Times New Roman" w:hAnsi="Times New Roman" w:cs="Times New Roman"/>
        </w:rPr>
        <w:t>efectuada</w:t>
      </w:r>
      <w:proofErr w:type="spellEnd"/>
      <w:r w:rsidR="00BE057E" w:rsidRPr="00583DD4">
        <w:rPr>
          <w:rFonts w:ascii="Times New Roman" w:hAnsi="Times New Roman" w:cs="Times New Roman"/>
        </w:rPr>
        <w:t xml:space="preserve"> pelos ex</w:t>
      </w:r>
      <w:r w:rsidR="00656153">
        <w:rPr>
          <w:rFonts w:ascii="Times New Roman" w:hAnsi="Times New Roman" w:cs="Times New Roman"/>
        </w:rPr>
        <w:t>positores até às 1</w:t>
      </w:r>
      <w:r w:rsidR="00122EE3">
        <w:rPr>
          <w:rFonts w:ascii="Times New Roman" w:hAnsi="Times New Roman" w:cs="Times New Roman"/>
        </w:rPr>
        <w:t>4H00 do dia 25</w:t>
      </w:r>
      <w:r>
        <w:rPr>
          <w:rFonts w:ascii="Times New Roman" w:hAnsi="Times New Roman" w:cs="Times New Roman"/>
        </w:rPr>
        <w:t xml:space="preserve"> de Agosto de 2024</w:t>
      </w:r>
      <w:r w:rsidR="00BE057E" w:rsidRPr="00583DD4">
        <w:rPr>
          <w:rFonts w:ascii="Times New Roman" w:hAnsi="Times New Roman" w:cs="Times New Roman"/>
        </w:rPr>
        <w:t>, não assumindo a comissão qualquer responsabilidade a partir dessa hora.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decoração d</w:t>
      </w:r>
      <w:r w:rsidR="00583DD4">
        <w:rPr>
          <w:rFonts w:ascii="Times New Roman" w:hAnsi="Times New Roman" w:cs="Times New Roman"/>
        </w:rPr>
        <w:t xml:space="preserve">o pavilhão deve ser </w:t>
      </w:r>
      <w:proofErr w:type="spellStart"/>
      <w:r w:rsidR="00583DD4">
        <w:rPr>
          <w:rFonts w:ascii="Times New Roman" w:hAnsi="Times New Roman" w:cs="Times New Roman"/>
        </w:rPr>
        <w:t>efectuada</w:t>
      </w:r>
      <w:proofErr w:type="spellEnd"/>
      <w:r w:rsidR="00583DD4">
        <w:rPr>
          <w:rFonts w:ascii="Times New Roman" w:hAnsi="Times New Roman" w:cs="Times New Roman"/>
        </w:rPr>
        <w:t xml:space="preserve"> de modo a não</w:t>
      </w:r>
      <w:r w:rsidR="00BE057E" w:rsidRPr="00583DD4">
        <w:rPr>
          <w:rFonts w:ascii="Times New Roman" w:hAnsi="Times New Roman" w:cs="Times New Roman"/>
        </w:rPr>
        <w:t xml:space="preserve"> danificar ou prejudicar a estrutura ou o material de base.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-O expositor poderá instalar dispositivos e equipamentos desde que não prejudiquem terceiros.</w:t>
      </w:r>
    </w:p>
    <w:p w:rsidR="00163BC9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-Não é permitido a aplicação de colas </w:t>
      </w:r>
      <w:proofErr w:type="spellStart"/>
      <w:r w:rsidR="00BE057E" w:rsidRPr="00583DD4">
        <w:rPr>
          <w:rFonts w:ascii="Times New Roman" w:hAnsi="Times New Roman" w:cs="Times New Roman"/>
        </w:rPr>
        <w:t>directamente</w:t>
      </w:r>
      <w:proofErr w:type="spellEnd"/>
      <w:r w:rsidR="00BE057E" w:rsidRPr="00583DD4">
        <w:rPr>
          <w:rFonts w:ascii="Times New Roman" w:hAnsi="Times New Roman" w:cs="Times New Roman"/>
        </w:rPr>
        <w:t xml:space="preserve"> no pavimento dos pavilhões para afixação de alcatifas ou outros revestimentos, bem como a aplicação de tinta, massames, buchas, </w:t>
      </w:r>
      <w:proofErr w:type="spellStart"/>
      <w:r w:rsidR="00BE057E" w:rsidRPr="00583DD4">
        <w:rPr>
          <w:rFonts w:ascii="Times New Roman" w:hAnsi="Times New Roman" w:cs="Times New Roman"/>
        </w:rPr>
        <w:t>etc</w:t>
      </w:r>
      <w:proofErr w:type="spellEnd"/>
      <w:r w:rsidR="00BE057E" w:rsidRPr="00583DD4">
        <w:rPr>
          <w:rFonts w:ascii="Times New Roman" w:hAnsi="Times New Roman" w:cs="Times New Roman"/>
        </w:rPr>
        <w:t>, tal como não é permitido perfurar ou danificar as paredes.</w:t>
      </w:r>
    </w:p>
    <w:p w:rsidR="00AE18D8" w:rsidRPr="00583DD4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BE057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583DD4">
        <w:rPr>
          <w:rFonts w:ascii="Times New Roman" w:hAnsi="Times New Roman" w:cs="Times New Roman"/>
          <w:b/>
          <w:u w:val="single"/>
        </w:rPr>
        <w:t>VII–</w:t>
      </w:r>
      <w:proofErr w:type="gramEnd"/>
      <w:r w:rsidRPr="00583DD4">
        <w:rPr>
          <w:rFonts w:ascii="Times New Roman" w:hAnsi="Times New Roman" w:cs="Times New Roman"/>
          <w:b/>
          <w:u w:val="single"/>
        </w:rPr>
        <w:t xml:space="preserve"> Horário de Funcionamento</w:t>
      </w:r>
    </w:p>
    <w:p w:rsidR="00AE18D8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E18D8" w:rsidRPr="00583DD4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-A </w:t>
      </w:r>
      <w:r w:rsidR="00656153">
        <w:rPr>
          <w:rFonts w:ascii="Times New Roman" w:hAnsi="Times New Roman" w:cs="Times New Roman"/>
        </w:rPr>
        <w:t xml:space="preserve">feira decorrerá entre </w:t>
      </w:r>
      <w:r w:rsidR="00122EE3">
        <w:rPr>
          <w:rFonts w:ascii="Times New Roman" w:hAnsi="Times New Roman" w:cs="Times New Roman"/>
        </w:rPr>
        <w:t xml:space="preserve">os dias 15 a </w:t>
      </w:r>
      <w:proofErr w:type="gramStart"/>
      <w:r w:rsidR="00122EE3">
        <w:rPr>
          <w:rFonts w:ascii="Times New Roman" w:hAnsi="Times New Roman" w:cs="Times New Roman"/>
        </w:rPr>
        <w:t>24</w:t>
      </w:r>
      <w:r w:rsidR="000908E2">
        <w:rPr>
          <w:rFonts w:ascii="Times New Roman" w:hAnsi="Times New Roman" w:cs="Times New Roman"/>
        </w:rPr>
        <w:t xml:space="preserve">  de</w:t>
      </w:r>
      <w:proofErr w:type="gramEnd"/>
      <w:r w:rsidR="000908E2">
        <w:rPr>
          <w:rFonts w:ascii="Times New Roman" w:hAnsi="Times New Roman" w:cs="Times New Roman"/>
        </w:rPr>
        <w:t xml:space="preserve"> Ag</w:t>
      </w:r>
      <w:r w:rsidR="00122EE3">
        <w:rPr>
          <w:rFonts w:ascii="Times New Roman" w:hAnsi="Times New Roman" w:cs="Times New Roman"/>
        </w:rPr>
        <w:t>osto de 2025</w:t>
      </w:r>
      <w:r w:rsidR="00BE057E" w:rsidRPr="00583DD4">
        <w:rPr>
          <w:rFonts w:ascii="Times New Roman" w:hAnsi="Times New Roman" w:cs="Times New Roman"/>
        </w:rPr>
        <w:t xml:space="preserve"> com o seguinte horário das 16H00 às 24H00.</w:t>
      </w:r>
    </w:p>
    <w:p w:rsidR="00163BC9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8D8">
        <w:rPr>
          <w:rFonts w:ascii="Times New Roman" w:hAnsi="Times New Roman" w:cs="Times New Roman"/>
          <w:b/>
          <w:highlight w:val="red"/>
        </w:rPr>
        <w:t>30</w:t>
      </w:r>
      <w:r w:rsidR="00BE057E" w:rsidRPr="00AE18D8">
        <w:rPr>
          <w:rFonts w:ascii="Times New Roman" w:hAnsi="Times New Roman" w:cs="Times New Roman"/>
          <w:b/>
          <w:highlight w:val="red"/>
        </w:rPr>
        <w:t>º</w:t>
      </w:r>
      <w:r w:rsidR="00BE057E" w:rsidRPr="00AE18D8">
        <w:rPr>
          <w:rFonts w:ascii="Times New Roman" w:hAnsi="Times New Roman" w:cs="Times New Roman"/>
          <w:highlight w:val="red"/>
        </w:rPr>
        <w:t>- O pavilhão deverá obrigatoriamente permanecer aberto entre as 16H00 e as 24H00 do período de funcionamento da feira.</w:t>
      </w:r>
    </w:p>
    <w:p w:rsidR="00AE18D8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8D8" w:rsidRPr="00583DD4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-O expositor só poderá desmontar o pavilhão/Stand, no final da feira, salvo casos </w:t>
      </w:r>
      <w:proofErr w:type="spellStart"/>
      <w:r w:rsidR="00BE057E" w:rsidRPr="00583DD4">
        <w:rPr>
          <w:rFonts w:ascii="Times New Roman" w:hAnsi="Times New Roman" w:cs="Times New Roman"/>
        </w:rPr>
        <w:t>excepcionais</w:t>
      </w:r>
      <w:proofErr w:type="spellEnd"/>
      <w:r w:rsidR="00BE057E" w:rsidRPr="00583DD4">
        <w:rPr>
          <w:rFonts w:ascii="Times New Roman" w:hAnsi="Times New Roman" w:cs="Times New Roman"/>
        </w:rPr>
        <w:t>, autorizados pela comissão.</w:t>
      </w:r>
    </w:p>
    <w:p w:rsidR="00AE18D8" w:rsidRPr="00583DD4" w:rsidRDefault="00AE1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AF3AF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VIII</w:t>
      </w:r>
      <w:r w:rsidR="00BE057E" w:rsidRPr="00583DD4">
        <w:rPr>
          <w:rFonts w:ascii="Times New Roman" w:hAnsi="Times New Roman" w:cs="Times New Roman"/>
          <w:b/>
          <w:u w:val="single"/>
        </w:rPr>
        <w:t>–</w:t>
      </w:r>
      <w:proofErr w:type="gramEnd"/>
      <w:r w:rsidR="00BE057E" w:rsidRPr="00583DD4">
        <w:rPr>
          <w:rFonts w:ascii="Times New Roman" w:hAnsi="Times New Roman" w:cs="Times New Roman"/>
          <w:b/>
          <w:u w:val="single"/>
        </w:rPr>
        <w:t xml:space="preserve"> Segurança</w:t>
      </w:r>
    </w:p>
    <w:p w:rsidR="00AE18D8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E18D8" w:rsidRPr="00583DD4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-No decurso da montagem, funcionamento e desmontagem do certame, a organização assegura a </w:t>
      </w:r>
      <w:proofErr w:type="spellStart"/>
      <w:r w:rsidR="00BE057E" w:rsidRPr="00583DD4">
        <w:rPr>
          <w:rFonts w:ascii="Times New Roman" w:hAnsi="Times New Roman" w:cs="Times New Roman"/>
        </w:rPr>
        <w:t>protecção</w:t>
      </w:r>
      <w:proofErr w:type="spellEnd"/>
      <w:r w:rsidR="00BE057E" w:rsidRPr="00583DD4">
        <w:rPr>
          <w:rFonts w:ascii="Times New Roman" w:hAnsi="Times New Roman" w:cs="Times New Roman"/>
        </w:rPr>
        <w:t xml:space="preserve"> de serviços de vigilância permanente através de vigilantes contrat</w:t>
      </w:r>
      <w:r w:rsidR="00583DD4">
        <w:rPr>
          <w:rFonts w:ascii="Times New Roman" w:hAnsi="Times New Roman" w:cs="Times New Roman"/>
        </w:rPr>
        <w:t>ad</w:t>
      </w:r>
      <w:r w:rsidR="00BE057E" w:rsidRPr="00583DD4">
        <w:rPr>
          <w:rFonts w:ascii="Times New Roman" w:hAnsi="Times New Roman" w:cs="Times New Roman"/>
        </w:rPr>
        <w:t>os para o efeito.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33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vigilância do local do certame é da competência da comissão, compete aos exp</w:t>
      </w:r>
      <w:r w:rsidR="00583DD4">
        <w:rPr>
          <w:rFonts w:ascii="Times New Roman" w:hAnsi="Times New Roman" w:cs="Times New Roman"/>
        </w:rPr>
        <w:t>ositores a vigilância dos seus S</w:t>
      </w:r>
      <w:r w:rsidR="00BE057E" w:rsidRPr="00583DD4">
        <w:rPr>
          <w:rFonts w:ascii="Times New Roman" w:hAnsi="Times New Roman" w:cs="Times New Roman"/>
        </w:rPr>
        <w:t>tands durante a abertura ao público, sendo da sua inteira e exclusiva responsabilidade a segurança</w:t>
      </w:r>
      <w:r w:rsidR="00583DD4">
        <w:rPr>
          <w:rFonts w:ascii="Times New Roman" w:hAnsi="Times New Roman" w:cs="Times New Roman"/>
        </w:rPr>
        <w:t xml:space="preserve"> dos produtos expostos. Os S</w:t>
      </w:r>
      <w:r w:rsidR="00BE057E" w:rsidRPr="00583DD4">
        <w:rPr>
          <w:rFonts w:ascii="Times New Roman" w:hAnsi="Times New Roman" w:cs="Times New Roman"/>
        </w:rPr>
        <w:t>tands não deverão permanecer sem supervisão, sendo da responsabilidade de cada expositor o seguro dos seus produtos, equipamentos e pessoal auxiliar.</w:t>
      </w:r>
    </w:p>
    <w:p w:rsidR="00163BC9" w:rsidRPr="00583DD4" w:rsidRDefault="00AF3A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34</w:t>
      </w:r>
      <w:r w:rsidR="00BE057E" w:rsidRPr="00583DD4">
        <w:rPr>
          <w:rFonts w:ascii="Times New Roman" w:hAnsi="Times New Roman" w:cs="Times New Roman"/>
          <w:b/>
          <w:bCs/>
        </w:rPr>
        <w:t>º</w:t>
      </w:r>
      <w:r w:rsidR="00BE057E" w:rsidRPr="00583DD4">
        <w:rPr>
          <w:rFonts w:ascii="Times New Roman" w:hAnsi="Times New Roman" w:cs="Times New Roman"/>
        </w:rPr>
        <w:t>A comissão declina qualquer responsabilidade por danos, furtos e outros prejuízos que os expositores venham a sofrer ou a causar durante o período de montagem, desmontagem e de funcionamento do certame, salvo se os danos procederem de culpa da comissão ou de pessoas empregues por esta.</w:t>
      </w:r>
    </w:p>
    <w:p w:rsidR="00163BC9" w:rsidRDefault="0016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40C" w:rsidRDefault="009B34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40C" w:rsidRDefault="009B34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40C" w:rsidRPr="00583DD4" w:rsidRDefault="009B34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BC9" w:rsidRDefault="00AF3AF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I</w:t>
      </w:r>
      <w:r w:rsidR="00BE057E" w:rsidRPr="00583DD4">
        <w:rPr>
          <w:rFonts w:ascii="Times New Roman" w:hAnsi="Times New Roman" w:cs="Times New Roman"/>
          <w:b/>
          <w:u w:val="single"/>
        </w:rPr>
        <w:t>X–</w:t>
      </w:r>
      <w:proofErr w:type="gramEnd"/>
      <w:r w:rsidR="00BE057E" w:rsidRPr="00583DD4">
        <w:rPr>
          <w:rFonts w:ascii="Times New Roman" w:hAnsi="Times New Roman" w:cs="Times New Roman"/>
          <w:b/>
          <w:u w:val="single"/>
        </w:rPr>
        <w:t xml:space="preserve"> Disposições diversas</w:t>
      </w:r>
    </w:p>
    <w:p w:rsidR="00AE18D8" w:rsidRPr="00583DD4" w:rsidRDefault="00AE18D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83DD4" w:rsidRPr="00583DD4" w:rsidRDefault="00583D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35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limpeza geral da área expositora, partes comuns, será da responsabilidade e constituirá encargo da comissão. Os expositores terão a seu c</w:t>
      </w:r>
      <w:r w:rsidR="00583DD4">
        <w:rPr>
          <w:rFonts w:ascii="Times New Roman" w:hAnsi="Times New Roman" w:cs="Times New Roman"/>
        </w:rPr>
        <w:t xml:space="preserve">argo a limpeza dos </w:t>
      </w:r>
      <w:proofErr w:type="spellStart"/>
      <w:r w:rsidR="00583DD4">
        <w:rPr>
          <w:rFonts w:ascii="Times New Roman" w:hAnsi="Times New Roman" w:cs="Times New Roman"/>
        </w:rPr>
        <w:t>respectivos</w:t>
      </w:r>
      <w:proofErr w:type="spellEnd"/>
      <w:r w:rsidR="00583DD4">
        <w:rPr>
          <w:rFonts w:ascii="Times New Roman" w:hAnsi="Times New Roman" w:cs="Times New Roman"/>
        </w:rPr>
        <w:t xml:space="preserve"> S</w:t>
      </w:r>
      <w:r w:rsidR="00BE057E" w:rsidRPr="00583DD4">
        <w:rPr>
          <w:rFonts w:ascii="Times New Roman" w:hAnsi="Times New Roman" w:cs="Times New Roman"/>
        </w:rPr>
        <w:t>tands.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36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-A publicidade no interior da feira deverá respeitar as normas legais em vigor em matéria de publicidade. É proibida e constitui </w:t>
      </w:r>
      <w:proofErr w:type="spellStart"/>
      <w:r w:rsidR="00BE057E" w:rsidRPr="00583DD4">
        <w:rPr>
          <w:rFonts w:ascii="Times New Roman" w:hAnsi="Times New Roman" w:cs="Times New Roman"/>
        </w:rPr>
        <w:t>objecto</w:t>
      </w:r>
      <w:proofErr w:type="spellEnd"/>
      <w:r w:rsidR="00BE057E" w:rsidRPr="00583DD4">
        <w:rPr>
          <w:rFonts w:ascii="Times New Roman" w:hAnsi="Times New Roman" w:cs="Times New Roman"/>
        </w:rPr>
        <w:t xml:space="preserve"> de sanções, que pode levar até ao encerramento do pavilhão.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37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-Como medida de segurança, o expositor deverá colocar aloquete no pavilhão.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-Devem constituir </w:t>
      </w:r>
      <w:proofErr w:type="spellStart"/>
      <w:r w:rsidR="00BE057E" w:rsidRPr="00583DD4">
        <w:rPr>
          <w:rFonts w:ascii="Times New Roman" w:hAnsi="Times New Roman" w:cs="Times New Roman"/>
        </w:rPr>
        <w:t>objecto</w:t>
      </w:r>
      <w:proofErr w:type="spellEnd"/>
      <w:r w:rsidR="00BE057E" w:rsidRPr="00583DD4">
        <w:rPr>
          <w:rFonts w:ascii="Times New Roman" w:hAnsi="Times New Roman" w:cs="Times New Roman"/>
        </w:rPr>
        <w:t xml:space="preserve"> de autorização por parte da comissão da feira as instalações sonoras nos pavilhões. A sua utilização não poderá constituir incómodo para expositores e visitantes.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39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-Os expositores comprometem-se inequivocamente a respeitar todas as normas presentes no regulamento geral, conforme declaração expressa nas fichas de inscrição.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-O desconhecimento do presente regulamento não limita a sua plena aplicabilidade.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41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 xml:space="preserve">-As dúvidas e/ou casos omissos serão resolvidos pela </w:t>
      </w:r>
      <w:proofErr w:type="spellStart"/>
      <w:r w:rsidR="00BE057E" w:rsidRPr="00583DD4">
        <w:rPr>
          <w:rFonts w:ascii="Times New Roman" w:hAnsi="Times New Roman" w:cs="Times New Roman"/>
        </w:rPr>
        <w:t>respectiva</w:t>
      </w:r>
      <w:proofErr w:type="spellEnd"/>
      <w:r w:rsidR="00BE057E" w:rsidRPr="00583DD4">
        <w:rPr>
          <w:rFonts w:ascii="Times New Roman" w:hAnsi="Times New Roman" w:cs="Times New Roman"/>
        </w:rPr>
        <w:t xml:space="preserve"> comissão.</w:t>
      </w:r>
    </w:p>
    <w:p w:rsidR="00163BC9" w:rsidRPr="00583DD4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42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-A comissão da feir</w:t>
      </w:r>
      <w:r w:rsidR="00583DD4">
        <w:rPr>
          <w:rFonts w:ascii="Times New Roman" w:hAnsi="Times New Roman" w:cs="Times New Roman"/>
        </w:rPr>
        <w:t>a funcionará em permanência no S</w:t>
      </w:r>
      <w:r w:rsidR="00BE057E" w:rsidRPr="00583DD4">
        <w:rPr>
          <w:rFonts w:ascii="Times New Roman" w:hAnsi="Times New Roman" w:cs="Times New Roman"/>
        </w:rPr>
        <w:t>tand destinado a essa função.</w:t>
      </w:r>
    </w:p>
    <w:p w:rsidR="00163BC9" w:rsidRDefault="00AF3A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43</w:t>
      </w:r>
      <w:r w:rsidR="00BE057E" w:rsidRPr="00583DD4">
        <w:rPr>
          <w:rFonts w:ascii="Times New Roman" w:hAnsi="Times New Roman" w:cs="Times New Roman"/>
          <w:b/>
        </w:rPr>
        <w:t>º</w:t>
      </w:r>
      <w:r w:rsidR="00BE057E" w:rsidRPr="00583DD4">
        <w:rPr>
          <w:rFonts w:ascii="Times New Roman" w:hAnsi="Times New Roman" w:cs="Times New Roman"/>
        </w:rPr>
        <w:t>- A comissão reserva-se o direito de can</w:t>
      </w:r>
      <w:r w:rsidR="00653BD7" w:rsidRPr="00583DD4">
        <w:rPr>
          <w:rFonts w:ascii="Times New Roman" w:hAnsi="Times New Roman" w:cs="Times New Roman"/>
        </w:rPr>
        <w:t>celar a inscriçã</w:t>
      </w:r>
      <w:r w:rsidR="00122EE3">
        <w:rPr>
          <w:rFonts w:ascii="Times New Roman" w:hAnsi="Times New Roman" w:cs="Times New Roman"/>
        </w:rPr>
        <w:t>o até ao dia 30 de Julho de 2025</w:t>
      </w:r>
      <w:r w:rsidR="00BE057E" w:rsidRPr="00583DD4">
        <w:rPr>
          <w:rFonts w:ascii="Times New Roman" w:hAnsi="Times New Roman" w:cs="Times New Roman"/>
        </w:rPr>
        <w:t xml:space="preserve">, comunicando ao expositor essa decisão e devolvendo o cheque entregue no </w:t>
      </w:r>
      <w:proofErr w:type="spellStart"/>
      <w:r w:rsidR="00BE057E" w:rsidRPr="00583DD4">
        <w:rPr>
          <w:rFonts w:ascii="Times New Roman" w:hAnsi="Times New Roman" w:cs="Times New Roman"/>
        </w:rPr>
        <w:t>acto</w:t>
      </w:r>
      <w:proofErr w:type="spellEnd"/>
      <w:r w:rsidR="00BE057E" w:rsidRPr="00583DD4">
        <w:rPr>
          <w:rFonts w:ascii="Times New Roman" w:hAnsi="Times New Roman" w:cs="Times New Roman"/>
        </w:rPr>
        <w:t xml:space="preserve"> da inscrição.</w:t>
      </w:r>
    </w:p>
    <w:p w:rsidR="00AF3AFD" w:rsidRDefault="00AF3AFD">
      <w:pPr>
        <w:spacing w:after="0" w:line="240" w:lineRule="auto"/>
        <w:rPr>
          <w:rFonts w:ascii="Times New Roman" w:hAnsi="Times New Roman" w:cs="Times New Roman"/>
        </w:rPr>
      </w:pPr>
    </w:p>
    <w:p w:rsidR="00AF3AFD" w:rsidRDefault="00AF3AFD">
      <w:pPr>
        <w:spacing w:after="0" w:line="240" w:lineRule="auto"/>
        <w:rPr>
          <w:rFonts w:ascii="Times New Roman" w:hAnsi="Times New Roman" w:cs="Times New Roman"/>
        </w:rPr>
      </w:pPr>
    </w:p>
    <w:p w:rsidR="009B340C" w:rsidRDefault="009B340C">
      <w:pPr>
        <w:spacing w:after="0" w:line="240" w:lineRule="auto"/>
        <w:rPr>
          <w:rFonts w:ascii="Times New Roman" w:hAnsi="Times New Roman" w:cs="Times New Roman"/>
        </w:rPr>
      </w:pPr>
    </w:p>
    <w:p w:rsidR="00AF3AFD" w:rsidRDefault="00AF3AFD">
      <w:pPr>
        <w:spacing w:after="0" w:line="240" w:lineRule="auto"/>
        <w:rPr>
          <w:rFonts w:ascii="Times New Roman" w:hAnsi="Times New Roman" w:cs="Times New Roman"/>
        </w:rPr>
      </w:pPr>
    </w:p>
    <w:p w:rsidR="00AF3AFD" w:rsidRPr="00583DD4" w:rsidRDefault="00AF3AFD">
      <w:pPr>
        <w:spacing w:after="0" w:line="240" w:lineRule="auto"/>
        <w:rPr>
          <w:rFonts w:ascii="Times New Roman" w:hAnsi="Times New Roman" w:cs="Times New Roman"/>
        </w:rPr>
      </w:pPr>
    </w:p>
    <w:p w:rsidR="00163BC9" w:rsidRDefault="00BE05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DD4">
        <w:rPr>
          <w:rFonts w:ascii="Times New Roman" w:hAnsi="Times New Roman" w:cs="Times New Roman"/>
        </w:rPr>
        <w:t xml:space="preserve">Miranda </w:t>
      </w:r>
      <w:r w:rsidR="00401E82">
        <w:rPr>
          <w:rFonts w:ascii="Times New Roman" w:hAnsi="Times New Roman" w:cs="Times New Roman"/>
        </w:rPr>
        <w:t>d</w:t>
      </w:r>
      <w:r w:rsidR="000908E2">
        <w:rPr>
          <w:rFonts w:ascii="Times New Roman" w:hAnsi="Times New Roman" w:cs="Times New Roman"/>
        </w:rPr>
        <w:t xml:space="preserve">o Douro </w:t>
      </w:r>
      <w:r w:rsidR="00122EE3">
        <w:rPr>
          <w:rFonts w:ascii="Times New Roman" w:hAnsi="Times New Roman" w:cs="Times New Roman"/>
        </w:rPr>
        <w:t>,26 de Fevereiro  de 2025</w:t>
      </w:r>
      <w:bookmarkStart w:id="0" w:name="_GoBack"/>
      <w:bookmarkEnd w:id="0"/>
      <w:r w:rsidR="00882309">
        <w:rPr>
          <w:rFonts w:ascii="Times New Roman" w:hAnsi="Times New Roman" w:cs="Times New Roman"/>
        </w:rPr>
        <w:t>.</w:t>
      </w:r>
    </w:p>
    <w:p w:rsidR="00DF03C0" w:rsidRPr="00583DD4" w:rsidRDefault="00DF03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057E" w:rsidRPr="00583DD4" w:rsidRDefault="00BE0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E057E" w:rsidRPr="00583DD4" w:rsidSect="00163BC9">
      <w:footerReference w:type="default" r:id="rId9"/>
      <w:pgSz w:w="11906" w:h="16838"/>
      <w:pgMar w:top="0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9A" w:rsidRDefault="0013109A">
      <w:pPr>
        <w:spacing w:after="0" w:line="240" w:lineRule="auto"/>
      </w:pPr>
      <w:r>
        <w:separator/>
      </w:r>
    </w:p>
  </w:endnote>
  <w:endnote w:type="continuationSeparator" w:id="0">
    <w:p w:rsidR="0013109A" w:rsidRDefault="0013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D4" w:rsidRDefault="00583DD4">
    <w:pPr>
      <w:pStyle w:val="Rodap"/>
    </w:pPr>
  </w:p>
  <w:p w:rsidR="00163BC9" w:rsidRPr="00583DD4" w:rsidRDefault="00583DD4" w:rsidP="00583DD4">
    <w:pPr>
      <w:pStyle w:val="Rodap"/>
      <w:ind w:left="-567" w:right="-852" w:hanging="142"/>
      <w:jc w:val="center"/>
      <w:rPr>
        <w:rFonts w:cs="Times New Roman"/>
        <w:sz w:val="18"/>
        <w:szCs w:val="18"/>
      </w:rPr>
    </w:pPr>
    <w:r w:rsidRPr="00A96CAC">
      <w:rPr>
        <w:rFonts w:cs="Times New Roman"/>
        <w:sz w:val="18"/>
        <w:szCs w:val="18"/>
      </w:rPr>
      <w:t xml:space="preserve">Tel. 273 431 </w:t>
    </w:r>
    <w:proofErr w:type="gramStart"/>
    <w:r w:rsidRPr="00A96CAC">
      <w:rPr>
        <w:rFonts w:cs="Times New Roman"/>
        <w:sz w:val="18"/>
        <w:szCs w:val="18"/>
      </w:rPr>
      <w:t xml:space="preserve">363 </w:t>
    </w:r>
    <w:r w:rsidRPr="00A96CAC">
      <w:rPr>
        <w:rFonts w:cs="Times New Roman"/>
        <w:b/>
        <w:sz w:val="28"/>
        <w:szCs w:val="28"/>
      </w:rPr>
      <w:t>.</w:t>
    </w:r>
    <w:proofErr w:type="gramEnd"/>
    <w:r w:rsidRPr="00A96CAC">
      <w:rPr>
        <w:rFonts w:cs="Times New Roman"/>
        <w:b/>
        <w:sz w:val="28"/>
        <w:szCs w:val="28"/>
      </w:rPr>
      <w:t xml:space="preserve"> </w:t>
    </w:r>
    <w:r w:rsidRPr="00A96CAC">
      <w:rPr>
        <w:rFonts w:cs="Times New Roman"/>
        <w:sz w:val="18"/>
        <w:szCs w:val="18"/>
      </w:rPr>
      <w:t xml:space="preserve">Sede: Edifício ACIMD – Antigo Cinema – Bº da EDP – 5210 Miranda do </w:t>
    </w:r>
    <w:proofErr w:type="gramStart"/>
    <w:r w:rsidRPr="00A96CAC">
      <w:rPr>
        <w:rFonts w:cs="Times New Roman"/>
        <w:sz w:val="18"/>
        <w:szCs w:val="18"/>
      </w:rPr>
      <w:t>Douro</w:t>
    </w:r>
    <w:r w:rsidRPr="00A96CAC">
      <w:rPr>
        <w:rFonts w:cs="Times New Roman"/>
        <w:b/>
        <w:sz w:val="28"/>
        <w:szCs w:val="28"/>
      </w:rPr>
      <w:t xml:space="preserve"> .</w:t>
    </w:r>
    <w:proofErr w:type="gramEnd"/>
    <w:r>
      <w:rPr>
        <w:rFonts w:cs="Times New Roman"/>
        <w:sz w:val="18"/>
        <w:szCs w:val="18"/>
      </w:rPr>
      <w:t xml:space="preserve"> </w:t>
    </w:r>
    <w:proofErr w:type="spellStart"/>
    <w:r>
      <w:rPr>
        <w:rFonts w:cs="Times New Roman"/>
        <w:sz w:val="18"/>
        <w:szCs w:val="18"/>
      </w:rPr>
      <w:t>Cont</w:t>
    </w:r>
    <w:proofErr w:type="spellEnd"/>
    <w:r>
      <w:rPr>
        <w:rFonts w:cs="Times New Roman"/>
        <w:sz w:val="18"/>
        <w:szCs w:val="18"/>
      </w:rPr>
      <w:t xml:space="preserve">. Nº 501 888 </w:t>
    </w:r>
    <w:proofErr w:type="gramStart"/>
    <w:r>
      <w:rPr>
        <w:rFonts w:cs="Times New Roman"/>
        <w:sz w:val="18"/>
        <w:szCs w:val="18"/>
      </w:rPr>
      <w:t>438</w:t>
    </w:r>
    <w:r w:rsidRPr="00A96CAC">
      <w:rPr>
        <w:rFonts w:cs="Times New Roman"/>
        <w:b/>
        <w:sz w:val="28"/>
        <w:szCs w:val="28"/>
      </w:rPr>
      <w:t xml:space="preserve"> .</w:t>
    </w:r>
    <w:proofErr w:type="gramEnd"/>
    <w:r>
      <w:rPr>
        <w:rFonts w:cs="Times New Roman"/>
        <w:sz w:val="18"/>
        <w:szCs w:val="18"/>
      </w:rPr>
      <w:t xml:space="preserve"> </w:t>
    </w:r>
    <w:proofErr w:type="gramStart"/>
    <w:r>
      <w:rPr>
        <w:rFonts w:cs="Times New Roman"/>
        <w:sz w:val="18"/>
        <w:szCs w:val="18"/>
      </w:rPr>
      <w:t>e-mail</w:t>
    </w:r>
    <w:proofErr w:type="gramEnd"/>
    <w:r>
      <w:rPr>
        <w:rFonts w:cs="Times New Roman"/>
        <w:sz w:val="18"/>
        <w:szCs w:val="18"/>
      </w:rPr>
      <w:t xml:space="preserve">: </w:t>
    </w:r>
    <w:r w:rsidR="009B340C">
      <w:rPr>
        <w:rFonts w:cs="Times New Roman"/>
        <w:sz w:val="18"/>
        <w:szCs w:val="18"/>
      </w:rPr>
      <w:t>acimd02@gmail.com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9A" w:rsidRDefault="0013109A">
      <w:pPr>
        <w:spacing w:after="0" w:line="240" w:lineRule="auto"/>
      </w:pPr>
      <w:r>
        <w:separator/>
      </w:r>
    </w:p>
  </w:footnote>
  <w:footnote w:type="continuationSeparator" w:id="0">
    <w:p w:rsidR="0013109A" w:rsidRDefault="0013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74C"/>
    <w:multiLevelType w:val="hybridMultilevel"/>
    <w:tmpl w:val="096CB720"/>
    <w:lvl w:ilvl="0" w:tplc="2D5A4E80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D2"/>
    <w:rsid w:val="00003794"/>
    <w:rsid w:val="0001514D"/>
    <w:rsid w:val="00067824"/>
    <w:rsid w:val="0008711C"/>
    <w:rsid w:val="000908E2"/>
    <w:rsid w:val="000A3C30"/>
    <w:rsid w:val="000B0B0D"/>
    <w:rsid w:val="00122EE3"/>
    <w:rsid w:val="0013109A"/>
    <w:rsid w:val="0015089C"/>
    <w:rsid w:val="00163BC9"/>
    <w:rsid w:val="001865A9"/>
    <w:rsid w:val="001A3558"/>
    <w:rsid w:val="001C2032"/>
    <w:rsid w:val="001F5FC3"/>
    <w:rsid w:val="00245B82"/>
    <w:rsid w:val="002C141D"/>
    <w:rsid w:val="002E40A7"/>
    <w:rsid w:val="0033185F"/>
    <w:rsid w:val="003505D9"/>
    <w:rsid w:val="003B3464"/>
    <w:rsid w:val="00401E82"/>
    <w:rsid w:val="00583DD4"/>
    <w:rsid w:val="00586B6F"/>
    <w:rsid w:val="006233EF"/>
    <w:rsid w:val="00633086"/>
    <w:rsid w:val="006337DA"/>
    <w:rsid w:val="00640140"/>
    <w:rsid w:val="00653BD7"/>
    <w:rsid w:val="00656153"/>
    <w:rsid w:val="006773A1"/>
    <w:rsid w:val="00683265"/>
    <w:rsid w:val="006B0D2F"/>
    <w:rsid w:val="00702E56"/>
    <w:rsid w:val="0073119C"/>
    <w:rsid w:val="00792D07"/>
    <w:rsid w:val="00793521"/>
    <w:rsid w:val="007A5824"/>
    <w:rsid w:val="007B0319"/>
    <w:rsid w:val="007C7010"/>
    <w:rsid w:val="00812439"/>
    <w:rsid w:val="0082667B"/>
    <w:rsid w:val="00862AB8"/>
    <w:rsid w:val="008645E7"/>
    <w:rsid w:val="008809AD"/>
    <w:rsid w:val="00880B48"/>
    <w:rsid w:val="00882309"/>
    <w:rsid w:val="00896CD3"/>
    <w:rsid w:val="008A04D1"/>
    <w:rsid w:val="008A43EE"/>
    <w:rsid w:val="009207A4"/>
    <w:rsid w:val="0094338D"/>
    <w:rsid w:val="00943D72"/>
    <w:rsid w:val="0095314C"/>
    <w:rsid w:val="009670DC"/>
    <w:rsid w:val="009B340C"/>
    <w:rsid w:val="009B3ECC"/>
    <w:rsid w:val="009E6E3C"/>
    <w:rsid w:val="00A22B37"/>
    <w:rsid w:val="00A24361"/>
    <w:rsid w:val="00A260E0"/>
    <w:rsid w:val="00A41A08"/>
    <w:rsid w:val="00A72BE4"/>
    <w:rsid w:val="00AA4AF3"/>
    <w:rsid w:val="00AC1505"/>
    <w:rsid w:val="00AD3415"/>
    <w:rsid w:val="00AE18D8"/>
    <w:rsid w:val="00AF3AFD"/>
    <w:rsid w:val="00B26542"/>
    <w:rsid w:val="00B34F84"/>
    <w:rsid w:val="00BE057E"/>
    <w:rsid w:val="00BF2FD2"/>
    <w:rsid w:val="00C3497A"/>
    <w:rsid w:val="00C65BF4"/>
    <w:rsid w:val="00C94061"/>
    <w:rsid w:val="00CB70DB"/>
    <w:rsid w:val="00D14FF2"/>
    <w:rsid w:val="00D73669"/>
    <w:rsid w:val="00D81303"/>
    <w:rsid w:val="00D92F07"/>
    <w:rsid w:val="00DF03C0"/>
    <w:rsid w:val="00DF4EB0"/>
    <w:rsid w:val="00F227BA"/>
    <w:rsid w:val="00F4093A"/>
    <w:rsid w:val="00F77B90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318CD7-BBEF-4211-934D-FE5DEAA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BC9"/>
  </w:style>
  <w:style w:type="character" w:customStyle="1" w:styleId="WW-Absatz-Standardschriftart">
    <w:name w:val="WW-Absatz-Standardschriftart"/>
    <w:rsid w:val="00163BC9"/>
  </w:style>
  <w:style w:type="character" w:customStyle="1" w:styleId="WW-Absatz-Standardschriftart1">
    <w:name w:val="WW-Absatz-Standardschriftart1"/>
    <w:rsid w:val="00163BC9"/>
  </w:style>
  <w:style w:type="character" w:customStyle="1" w:styleId="WW-Absatz-Standardschriftart11">
    <w:name w:val="WW-Absatz-Standardschriftart11"/>
    <w:rsid w:val="00163BC9"/>
  </w:style>
  <w:style w:type="character" w:customStyle="1" w:styleId="WW-Absatz-Standardschriftart111">
    <w:name w:val="WW-Absatz-Standardschriftart111"/>
    <w:rsid w:val="00163BC9"/>
  </w:style>
  <w:style w:type="character" w:customStyle="1" w:styleId="WW-Absatz-Standardschriftart1111">
    <w:name w:val="WW-Absatz-Standardschriftart1111"/>
    <w:rsid w:val="00163BC9"/>
  </w:style>
  <w:style w:type="character" w:customStyle="1" w:styleId="WW-Absatz-Standardschriftart11111">
    <w:name w:val="WW-Absatz-Standardschriftart11111"/>
    <w:rsid w:val="00163BC9"/>
  </w:style>
  <w:style w:type="character" w:customStyle="1" w:styleId="WW-Absatz-Standardschriftart111111">
    <w:name w:val="WW-Absatz-Standardschriftart111111"/>
    <w:rsid w:val="00163BC9"/>
  </w:style>
  <w:style w:type="character" w:customStyle="1" w:styleId="WW-Absatz-Standardschriftart1111111">
    <w:name w:val="WW-Absatz-Standardschriftart1111111"/>
    <w:rsid w:val="00163BC9"/>
  </w:style>
  <w:style w:type="character" w:customStyle="1" w:styleId="Tipodeletrapredefinidodopargrafo2">
    <w:name w:val="Tipo de letra predefinido do parágrafo2"/>
    <w:rsid w:val="00163BC9"/>
  </w:style>
  <w:style w:type="character" w:customStyle="1" w:styleId="WW-Absatz-Standardschriftart11111111">
    <w:name w:val="WW-Absatz-Standardschriftart11111111"/>
    <w:rsid w:val="00163BC9"/>
  </w:style>
  <w:style w:type="character" w:customStyle="1" w:styleId="WW-Absatz-Standardschriftart111111111">
    <w:name w:val="WW-Absatz-Standardschriftart111111111"/>
    <w:rsid w:val="00163BC9"/>
  </w:style>
  <w:style w:type="character" w:customStyle="1" w:styleId="Tipodeletrapredefinidodopargrafo1">
    <w:name w:val="Tipo de letra predefinido do parágrafo1"/>
    <w:rsid w:val="00163BC9"/>
  </w:style>
  <w:style w:type="character" w:customStyle="1" w:styleId="CabealhoCarcter">
    <w:name w:val="Cabeçalho Carácter"/>
    <w:basedOn w:val="Tipodeletrapredefinidodopargrafo1"/>
    <w:rsid w:val="00163BC9"/>
  </w:style>
  <w:style w:type="character" w:customStyle="1" w:styleId="RodapCarcter">
    <w:name w:val="Rodapé Carácter"/>
    <w:basedOn w:val="Tipodeletrapredefinidodopargrafo1"/>
    <w:uiPriority w:val="99"/>
    <w:rsid w:val="00163BC9"/>
  </w:style>
  <w:style w:type="character" w:customStyle="1" w:styleId="TextodebaloCarcter">
    <w:name w:val="Texto de balão Carácter"/>
    <w:basedOn w:val="Tipodeletrapredefinidodopargrafo1"/>
    <w:rsid w:val="00163BC9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163B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163BC9"/>
    <w:pPr>
      <w:spacing w:after="120"/>
    </w:pPr>
  </w:style>
  <w:style w:type="paragraph" w:styleId="Lista">
    <w:name w:val="List"/>
    <w:basedOn w:val="Corpodetexto"/>
    <w:rsid w:val="00163BC9"/>
    <w:rPr>
      <w:rFonts w:cs="Mangal"/>
    </w:rPr>
  </w:style>
  <w:style w:type="paragraph" w:customStyle="1" w:styleId="Legenda2">
    <w:name w:val="Legenda2"/>
    <w:basedOn w:val="Normal"/>
    <w:rsid w:val="00163B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63BC9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163B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163B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163BC9"/>
    <w:pPr>
      <w:spacing w:after="0" w:line="240" w:lineRule="auto"/>
    </w:pPr>
  </w:style>
  <w:style w:type="paragraph" w:styleId="Rodap">
    <w:name w:val="footer"/>
    <w:basedOn w:val="Normal"/>
    <w:uiPriority w:val="99"/>
    <w:rsid w:val="00163BC9"/>
    <w:pPr>
      <w:spacing w:after="0" w:line="240" w:lineRule="auto"/>
    </w:pPr>
  </w:style>
  <w:style w:type="paragraph" w:styleId="Textodebalo">
    <w:name w:val="Balloon Text"/>
    <w:basedOn w:val="Normal"/>
    <w:rsid w:val="00163B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163BC9"/>
  </w:style>
  <w:style w:type="paragraph" w:customStyle="1" w:styleId="Contedodetabela">
    <w:name w:val="Conteúdo de tabela"/>
    <w:basedOn w:val="Normal"/>
    <w:rsid w:val="00163BC9"/>
    <w:pPr>
      <w:suppressLineNumbers/>
    </w:pPr>
  </w:style>
  <w:style w:type="paragraph" w:customStyle="1" w:styleId="Ttulodetabela">
    <w:name w:val="Título de tabela"/>
    <w:basedOn w:val="Contedodetabela"/>
    <w:rsid w:val="00163BC9"/>
    <w:pPr>
      <w:jc w:val="center"/>
    </w:pPr>
    <w:rPr>
      <w:b/>
      <w:bCs/>
    </w:rPr>
  </w:style>
  <w:style w:type="table" w:styleId="Tabelacomgrelha">
    <w:name w:val="Table Grid"/>
    <w:basedOn w:val="Tabelanormal"/>
    <w:uiPriority w:val="59"/>
    <w:rsid w:val="00A7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02E5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0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1200-534C-473C-8519-74BBA8A2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</dc:creator>
  <cp:lastModifiedBy>ACMD</cp:lastModifiedBy>
  <cp:revision>4</cp:revision>
  <cp:lastPrinted>2018-02-19T11:49:00Z</cp:lastPrinted>
  <dcterms:created xsi:type="dcterms:W3CDTF">2024-02-08T10:13:00Z</dcterms:created>
  <dcterms:modified xsi:type="dcterms:W3CDTF">2025-02-26T16:43:00Z</dcterms:modified>
</cp:coreProperties>
</file>